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3A0" w:rsidRPr="00BC548A" w:rsidRDefault="00B623A0" w:rsidP="00B623A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r w:rsidRPr="00BC548A">
        <w:rPr>
          <w:rFonts w:ascii="Times New Roman" w:hAnsi="Times New Roman"/>
          <w:b/>
          <w:i/>
          <w:sz w:val="24"/>
          <w:szCs w:val="24"/>
        </w:rPr>
        <w:t>Определение мотивов учебной деятельности</w:t>
      </w:r>
    </w:p>
    <w:bookmarkEnd w:id="0"/>
    <w:p w:rsidR="00B623A0" w:rsidRDefault="00B623A0" w:rsidP="00B62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548A">
        <w:rPr>
          <w:rFonts w:ascii="Times New Roman" w:hAnsi="Times New Roman"/>
          <w:b/>
          <w:i/>
          <w:sz w:val="24"/>
          <w:szCs w:val="24"/>
        </w:rPr>
        <w:t>(М.Р. Гинзбург)</w:t>
      </w:r>
    </w:p>
    <w:p w:rsidR="00B623A0" w:rsidRDefault="00B623A0" w:rsidP="00B62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И</w:t>
      </w:r>
      <w:r w:rsidRPr="00C022AB">
        <w:rPr>
          <w:rFonts w:ascii="Times New Roman" w:hAnsi="Times New Roman"/>
          <w:sz w:val="24"/>
          <w:szCs w:val="24"/>
        </w:rPr>
        <w:t xml:space="preserve">зучение </w:t>
      </w:r>
      <w:proofErr w:type="spellStart"/>
      <w:r w:rsidRPr="00C022AB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C022AB">
        <w:rPr>
          <w:rFonts w:ascii="Times New Roman" w:hAnsi="Times New Roman"/>
          <w:sz w:val="24"/>
          <w:szCs w:val="24"/>
        </w:rPr>
        <w:t xml:space="preserve"> мотивов учения, выявление ведущего мотива.</w:t>
      </w:r>
    </w:p>
    <w:p w:rsidR="00B623A0" w:rsidRPr="00C022AB" w:rsidRDefault="00B623A0" w:rsidP="00B623A0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6E08">
        <w:rPr>
          <w:rFonts w:ascii="Times New Roman" w:hAnsi="Times New Roman" w:cs="Times New Roman"/>
          <w:bCs/>
          <w:sz w:val="24"/>
          <w:szCs w:val="24"/>
        </w:rPr>
        <w:t>Форма проведения: индивидуальная</w:t>
      </w:r>
      <w:r w:rsidRPr="00C022A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623A0" w:rsidRPr="00C022AB" w:rsidRDefault="00B623A0" w:rsidP="00B623A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022AB">
        <w:rPr>
          <w:rFonts w:ascii="Times New Roman" w:hAnsi="Times New Roman"/>
          <w:sz w:val="24"/>
          <w:szCs w:val="24"/>
        </w:rPr>
        <w:t xml:space="preserve">Инструкция. </w:t>
      </w:r>
      <w:r w:rsidRPr="00C022AB">
        <w:rPr>
          <w:rFonts w:ascii="Times New Roman" w:hAnsi="Times New Roman"/>
          <w:i/>
          <w:sz w:val="24"/>
          <w:szCs w:val="24"/>
        </w:rPr>
        <w:t>Сейчас я буду рассказывать историю и показывать картинки, а ты слушай меня внимательно</w:t>
      </w:r>
      <w:proofErr w:type="gramStart"/>
      <w:r w:rsidRPr="00C022AB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C022AB">
        <w:rPr>
          <w:rFonts w:ascii="Times New Roman" w:hAnsi="Times New Roman"/>
          <w:i/>
          <w:sz w:val="24"/>
          <w:szCs w:val="24"/>
        </w:rPr>
        <w:t xml:space="preserve"> </w:t>
      </w:r>
      <w:r w:rsidRPr="00C022AB">
        <w:rPr>
          <w:rFonts w:ascii="Times New Roman" w:hAnsi="Times New Roman"/>
          <w:sz w:val="24"/>
          <w:szCs w:val="24"/>
        </w:rPr>
        <w:t>(</w:t>
      </w:r>
      <w:proofErr w:type="gramStart"/>
      <w:r w:rsidRPr="00C022AB">
        <w:rPr>
          <w:rFonts w:ascii="Times New Roman" w:hAnsi="Times New Roman"/>
          <w:sz w:val="24"/>
          <w:szCs w:val="24"/>
        </w:rPr>
        <w:t>б</w:t>
      </w:r>
      <w:proofErr w:type="gramEnd"/>
      <w:r w:rsidRPr="00C022AB">
        <w:rPr>
          <w:rFonts w:ascii="Times New Roman" w:hAnsi="Times New Roman"/>
          <w:sz w:val="24"/>
          <w:szCs w:val="24"/>
        </w:rPr>
        <w:t>ланк в приложении)</w:t>
      </w:r>
      <w:r w:rsidRPr="00C022AB">
        <w:rPr>
          <w:rFonts w:ascii="Times New Roman" w:hAnsi="Times New Roman"/>
          <w:i/>
          <w:sz w:val="24"/>
          <w:szCs w:val="24"/>
        </w:rPr>
        <w:br/>
      </w:r>
      <w:r w:rsidRPr="00C022AB">
        <w:rPr>
          <w:rFonts w:ascii="Times New Roman" w:hAnsi="Times New Roman"/>
          <w:sz w:val="24"/>
          <w:szCs w:val="24"/>
        </w:rPr>
        <w:t>Мальчики (девочки) разговаривали о школе. Первый мальчик сказал: "</w:t>
      </w:r>
      <w:r w:rsidRPr="00C022AB">
        <w:rPr>
          <w:rFonts w:ascii="Times New Roman" w:hAnsi="Times New Roman"/>
          <w:i/>
          <w:sz w:val="24"/>
          <w:szCs w:val="24"/>
        </w:rPr>
        <w:t>Я хожу в школу потому, что меня мама заставляет. А если бы не мама, я бы в школу не ходил</w:t>
      </w:r>
      <w:r w:rsidRPr="00C022AB">
        <w:rPr>
          <w:rFonts w:ascii="Times New Roman" w:hAnsi="Times New Roman"/>
          <w:sz w:val="24"/>
          <w:szCs w:val="24"/>
        </w:rPr>
        <w:t xml:space="preserve">" (рис. а). </w:t>
      </w:r>
      <w:r w:rsidRPr="00C022AB">
        <w:rPr>
          <w:rFonts w:ascii="Times New Roman" w:hAnsi="Times New Roman"/>
          <w:sz w:val="24"/>
          <w:szCs w:val="24"/>
        </w:rPr>
        <w:br/>
        <w:t xml:space="preserve">Второй мальчик сказал: </w:t>
      </w:r>
      <w:r w:rsidRPr="00C022AB">
        <w:rPr>
          <w:rFonts w:ascii="Times New Roman" w:hAnsi="Times New Roman"/>
          <w:i/>
          <w:sz w:val="24"/>
          <w:szCs w:val="24"/>
        </w:rPr>
        <w:t>"Я хожу в школу потому, что мне нравится учиться, нравится делать уроки. Даже если бы школы не было, я бы все равно учился"</w:t>
      </w:r>
      <w:r w:rsidRPr="00C022AB">
        <w:rPr>
          <w:rFonts w:ascii="Times New Roman" w:hAnsi="Times New Roman"/>
          <w:sz w:val="24"/>
          <w:szCs w:val="24"/>
        </w:rPr>
        <w:t xml:space="preserve"> (рис. б).</w:t>
      </w:r>
      <w:r w:rsidRPr="00C022AB">
        <w:rPr>
          <w:rFonts w:ascii="Times New Roman" w:hAnsi="Times New Roman"/>
          <w:sz w:val="24"/>
          <w:szCs w:val="24"/>
        </w:rPr>
        <w:br/>
        <w:t xml:space="preserve">Третий мальчик сказал: </w:t>
      </w:r>
      <w:r w:rsidRPr="00C022AB">
        <w:rPr>
          <w:rFonts w:ascii="Times New Roman" w:hAnsi="Times New Roman"/>
          <w:i/>
          <w:sz w:val="24"/>
          <w:szCs w:val="24"/>
        </w:rPr>
        <w:t>"Я хожу в школу потому, что там весело и много ребят, с которыми можно играть"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022AB">
        <w:rPr>
          <w:rFonts w:ascii="Times New Roman" w:hAnsi="Times New Roman"/>
          <w:sz w:val="24"/>
          <w:szCs w:val="24"/>
        </w:rPr>
        <w:t xml:space="preserve">(рис. в). </w:t>
      </w:r>
      <w:r w:rsidRPr="00C022AB">
        <w:rPr>
          <w:rFonts w:ascii="Times New Roman" w:hAnsi="Times New Roman"/>
          <w:sz w:val="24"/>
          <w:szCs w:val="24"/>
        </w:rPr>
        <w:br/>
        <w:t xml:space="preserve">Четвертый мальчик сказал: </w:t>
      </w:r>
      <w:r w:rsidRPr="00C022AB">
        <w:rPr>
          <w:rFonts w:ascii="Times New Roman" w:hAnsi="Times New Roman"/>
          <w:i/>
          <w:sz w:val="24"/>
          <w:szCs w:val="24"/>
        </w:rPr>
        <w:t>"Я хожу в школу потому, что хочу быть большим. Когда я в школе, я чувствую себя взрослым, а до школы я был маленьким"</w:t>
      </w:r>
      <w:r w:rsidRPr="00C022AB">
        <w:rPr>
          <w:rFonts w:ascii="Times New Roman" w:hAnsi="Times New Roman"/>
          <w:sz w:val="24"/>
          <w:szCs w:val="24"/>
        </w:rPr>
        <w:t xml:space="preserve"> (рис. г). </w:t>
      </w:r>
      <w:r w:rsidRPr="00C022AB">
        <w:rPr>
          <w:rFonts w:ascii="Times New Roman" w:hAnsi="Times New Roman"/>
          <w:sz w:val="24"/>
          <w:szCs w:val="24"/>
        </w:rPr>
        <w:br/>
        <w:t xml:space="preserve">Пятый мальчик сказал: </w:t>
      </w:r>
      <w:r w:rsidRPr="00C022AB">
        <w:rPr>
          <w:rFonts w:ascii="Times New Roman" w:hAnsi="Times New Roman"/>
          <w:i/>
          <w:sz w:val="24"/>
          <w:szCs w:val="24"/>
        </w:rPr>
        <w:t>"Я хожу в школу потому, что надо учиться. Без учения никакого дела не сделаешь, а выучишься - можешь стать кем захочешь"</w:t>
      </w:r>
      <w:r w:rsidRPr="00C022AB">
        <w:rPr>
          <w:rFonts w:ascii="Times New Roman" w:hAnsi="Times New Roman"/>
          <w:sz w:val="24"/>
          <w:szCs w:val="24"/>
        </w:rPr>
        <w:t xml:space="preserve"> (рис. д). </w:t>
      </w:r>
      <w:r w:rsidRPr="00C022AB">
        <w:rPr>
          <w:rFonts w:ascii="Times New Roman" w:hAnsi="Times New Roman"/>
          <w:sz w:val="24"/>
          <w:szCs w:val="24"/>
        </w:rPr>
        <w:br/>
        <w:t>Шестой мальчик сказал: "</w:t>
      </w:r>
      <w:r w:rsidRPr="00C022AB">
        <w:rPr>
          <w:rFonts w:ascii="Times New Roman" w:hAnsi="Times New Roman"/>
          <w:i/>
          <w:sz w:val="24"/>
          <w:szCs w:val="24"/>
        </w:rPr>
        <w:t>Я хожу в школу потому, что получаю там пятерки"</w:t>
      </w:r>
      <w:r w:rsidRPr="00C022AB">
        <w:rPr>
          <w:rFonts w:ascii="Times New Roman" w:hAnsi="Times New Roman"/>
          <w:sz w:val="24"/>
          <w:szCs w:val="24"/>
        </w:rPr>
        <w:t xml:space="preserve"> (рис. е). </w:t>
      </w:r>
    </w:p>
    <w:p w:rsidR="00B623A0" w:rsidRPr="00C022AB" w:rsidRDefault="00B623A0" w:rsidP="00B623A0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1. </w:t>
      </w:r>
      <w:r w:rsidRPr="00C02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Кто из них, по-твоему, прав? Почему</w:t>
      </w:r>
      <w:proofErr w:type="gramStart"/>
      <w:r w:rsidRPr="00C02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?(</w:t>
      </w:r>
      <w:proofErr w:type="gramEnd"/>
      <w:r w:rsidRPr="00C02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Выбор I)</w:t>
      </w:r>
      <w:r w:rsidRPr="00C022AB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2. С кем из них ты хотел бы вместе играть? Почему</w:t>
      </w:r>
      <w:proofErr w:type="gramStart"/>
      <w:r w:rsidRPr="00C02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?(</w:t>
      </w:r>
      <w:proofErr w:type="gramEnd"/>
      <w:r w:rsidRPr="00C02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Выбор 2)</w:t>
      </w:r>
      <w:r w:rsidRPr="00C022AB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3. С кем из них ты хотел бы вместе учиться? Почему</w:t>
      </w:r>
      <w:proofErr w:type="gramStart"/>
      <w:r w:rsidRPr="00C02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?(</w:t>
      </w:r>
      <w:proofErr w:type="gramEnd"/>
      <w:r w:rsidRPr="00C02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Выбор 3)</w:t>
      </w:r>
    </w:p>
    <w:p w:rsidR="00B623A0" w:rsidRPr="004E6E08" w:rsidRDefault="00B623A0" w:rsidP="00B623A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E6E08">
        <w:rPr>
          <w:rFonts w:ascii="Times New Roman" w:hAnsi="Times New Roman" w:cs="Times New Roman"/>
          <w:bCs/>
          <w:iCs/>
          <w:sz w:val="24"/>
          <w:szCs w:val="24"/>
        </w:rPr>
        <w:t>Дети последовательно осуществляют три выбора. Если содержание недостаточно прослеживается в ответе ребёнка, необходимо задать контрольный вопрос: "А что этот мальчик сказал?", чтобы быть уверенным в том, что ребёнок произвёл свой выбор, исходя именно из содержания рассказа, а не случайно указал на одну из шести картинок.</w:t>
      </w:r>
    </w:p>
    <w:p w:rsidR="00B623A0" w:rsidRPr="004E6E08" w:rsidRDefault="00B623A0" w:rsidP="00B623A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E6E08">
        <w:rPr>
          <w:rFonts w:ascii="Times New Roman" w:hAnsi="Times New Roman" w:cs="Times New Roman"/>
          <w:bCs/>
          <w:iCs/>
          <w:sz w:val="24"/>
          <w:szCs w:val="24"/>
        </w:rPr>
        <w:t xml:space="preserve">Обработка результатов. Ответы (выбор определённой картинки) экспериментатор заносит в таблицу и затем оценивает. </w:t>
      </w:r>
    </w:p>
    <w:tbl>
      <w:tblPr>
        <w:tblW w:w="10500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83"/>
        <w:gridCol w:w="1386"/>
        <w:gridCol w:w="1386"/>
        <w:gridCol w:w="1386"/>
        <w:gridCol w:w="1713"/>
        <w:gridCol w:w="1545"/>
        <w:gridCol w:w="1401"/>
      </w:tblGrid>
      <w:tr w:rsidR="00B623A0" w:rsidRPr="00C022AB" w:rsidTr="005759A9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Выборы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Мотив № 1</w:t>
            </w:r>
            <w:r w:rsidRPr="00C022AB">
              <w:rPr>
                <w:rFonts w:ascii="Times New Roman" w:hAnsi="Times New Roman" w:cs="Times New Roman"/>
                <w:sz w:val="24"/>
                <w:szCs w:val="24"/>
              </w:rPr>
              <w:br/>
              <w:t>Внешний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Мотив № 2</w:t>
            </w:r>
            <w:r w:rsidRPr="00C022AB">
              <w:rPr>
                <w:rFonts w:ascii="Times New Roman" w:hAnsi="Times New Roman" w:cs="Times New Roman"/>
                <w:sz w:val="24"/>
                <w:szCs w:val="24"/>
              </w:rPr>
              <w:br/>
              <w:t>Учебный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Мотив № 3</w:t>
            </w:r>
            <w:r w:rsidRPr="00C022AB">
              <w:rPr>
                <w:rFonts w:ascii="Times New Roman" w:hAnsi="Times New Roman" w:cs="Times New Roman"/>
                <w:sz w:val="24"/>
                <w:szCs w:val="24"/>
              </w:rPr>
              <w:br/>
              <w:t>Игровой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Мотив № 4</w:t>
            </w:r>
            <w:r w:rsidRPr="00C022AB">
              <w:rPr>
                <w:rFonts w:ascii="Times New Roman" w:hAnsi="Times New Roman" w:cs="Times New Roman"/>
                <w:sz w:val="24"/>
                <w:szCs w:val="24"/>
              </w:rPr>
              <w:br/>
              <w:t>Позиционный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Мотив № 5</w:t>
            </w:r>
            <w:r w:rsidRPr="00C022AB">
              <w:rPr>
                <w:rFonts w:ascii="Times New Roman" w:hAnsi="Times New Roman" w:cs="Times New Roman"/>
                <w:sz w:val="24"/>
                <w:szCs w:val="24"/>
              </w:rPr>
              <w:br/>
              <w:t>Социальный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Мотив № 6</w:t>
            </w:r>
            <w:r w:rsidRPr="00C022AB">
              <w:rPr>
                <w:rFonts w:ascii="Times New Roman" w:hAnsi="Times New Roman" w:cs="Times New Roman"/>
                <w:sz w:val="24"/>
                <w:szCs w:val="24"/>
              </w:rPr>
              <w:br/>
              <w:t>Оценка</w:t>
            </w:r>
          </w:p>
        </w:tc>
      </w:tr>
      <w:tr w:rsidR="00B623A0" w:rsidRPr="00C022AB" w:rsidTr="005759A9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I выбор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23A0" w:rsidRPr="00C022AB" w:rsidTr="005759A9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II выбор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23A0" w:rsidRPr="00C022AB" w:rsidTr="005759A9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III выбор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23A0" w:rsidRPr="00C022AB" w:rsidTr="005759A9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  <w:r w:rsidRPr="00C022AB">
              <w:rPr>
                <w:rFonts w:ascii="Times New Roman" w:hAnsi="Times New Roman" w:cs="Times New Roman"/>
                <w:sz w:val="24"/>
                <w:szCs w:val="24"/>
              </w:rPr>
              <w:br/>
              <w:t>выбор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623A0" w:rsidRPr="004E6E08" w:rsidRDefault="00B623A0" w:rsidP="00B623A0">
      <w:pPr>
        <w:spacing w:before="100" w:beforeAutospacing="1" w:after="100" w:afterAutospacing="1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E6E08">
        <w:rPr>
          <w:rFonts w:ascii="Times New Roman" w:hAnsi="Times New Roman" w:cs="Times New Roman"/>
          <w:bCs/>
          <w:iCs/>
          <w:sz w:val="24"/>
          <w:szCs w:val="24"/>
          <w:u w:val="single"/>
        </w:rPr>
        <w:t>Мотивы: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>1. внешний    (а),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2. учебный    (б),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3. игровой    (в),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4. позиционный    (г),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5. социальный    (д),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6. мотив - оценка    (е). </w:t>
      </w:r>
    </w:p>
    <w:p w:rsidR="00B623A0" w:rsidRPr="004E6E08" w:rsidRDefault="00B623A0" w:rsidP="00B623A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4E6E08">
        <w:rPr>
          <w:rFonts w:ascii="Times New Roman" w:hAnsi="Times New Roman" w:cs="Times New Roman"/>
          <w:bCs/>
          <w:iCs/>
          <w:sz w:val="24"/>
          <w:szCs w:val="24"/>
        </w:rPr>
        <w:t>Анализ результатов:</w:t>
      </w:r>
    </w:p>
    <w:p w:rsidR="00B623A0" w:rsidRPr="004E6E08" w:rsidRDefault="00B623A0" w:rsidP="00B623A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E6E08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Контрольный выбор добавляет к общей сумме баллов количество баллов соответствующего выбора.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t>Учебная мотивация диагностируется по наибольшему количеству баллов (доминирующая мотивация). Иногда ребенок может руководствоваться и другими мотивами. Об отсутствии мотивации обучения свидетельствует ограниченность предпочтений, т.е. школьниками практикуются различные подходы к тем или иным ситуациям.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t>Из ответов-выборов будущих первоклассников делается вывод о сущности ведущего мотива будущей учебной деятельности.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t>Выбор ребенком одной и той же картинки три раза подряд, а также ответы на вопросы, подтверждающие осознанность его выбора, свидетельствуют о наличии одного ведущего мотива.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t>Выбор ребенком одной и той же картинки два раза подряд и ответы на вопросы, подтверждающие осознанность его выбора, свидетельствуют о наличии одного ведущего мотива, а также другого мотива, менее значимого.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t>Если ребенок выбирает три разных картинки и осознанно объясняет свои выборы, то это свидетельствует о разносторонней мотивации, по ведущим следует считать мотив, обозначенный первой выбранной картинкой.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t xml:space="preserve">Когда ребенок выбирает 3 </w:t>
      </w:r>
      <w:proofErr w:type="gramStart"/>
      <w:r w:rsidRPr="004E6E08">
        <w:rPr>
          <w:rFonts w:ascii="Times New Roman" w:hAnsi="Times New Roman" w:cs="Times New Roman"/>
          <w:bCs/>
          <w:iCs/>
          <w:sz w:val="24"/>
          <w:szCs w:val="24"/>
        </w:rPr>
        <w:t>разных</w:t>
      </w:r>
      <w:proofErr w:type="gramEnd"/>
      <w:r w:rsidRPr="004E6E08">
        <w:rPr>
          <w:rFonts w:ascii="Times New Roman" w:hAnsi="Times New Roman" w:cs="Times New Roman"/>
          <w:bCs/>
          <w:iCs/>
          <w:sz w:val="24"/>
          <w:szCs w:val="24"/>
        </w:rPr>
        <w:t xml:space="preserve"> картинки и не может рационально объяснить свои выборы, это может свидетельствовать о недостаточном развитии мотивационной составляющей при подготовке к школе. Но условно ведущим следует считать мотив, обозначенный первой выбранной картинкой.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t>Для отслеживания дальнейшей результативности процесса формирования учебной мотивац</w:t>
      </w:r>
      <w:proofErr w:type="gramStart"/>
      <w:r w:rsidRPr="004E6E08">
        <w:rPr>
          <w:rFonts w:ascii="Times New Roman" w:hAnsi="Times New Roman" w:cs="Times New Roman"/>
          <w:bCs/>
          <w:iCs/>
          <w:sz w:val="24"/>
          <w:szCs w:val="24"/>
        </w:rPr>
        <w:t>ии у у</w:t>
      </w:r>
      <w:proofErr w:type="gramEnd"/>
      <w:r w:rsidRPr="004E6E08">
        <w:rPr>
          <w:rFonts w:ascii="Times New Roman" w:hAnsi="Times New Roman" w:cs="Times New Roman"/>
          <w:bCs/>
          <w:iCs/>
          <w:sz w:val="24"/>
          <w:szCs w:val="24"/>
        </w:rPr>
        <w:t>чащихся целесообразно выявить уровень мотивации в целом.</w:t>
      </w:r>
    </w:p>
    <w:p w:rsidR="00B623A0" w:rsidRPr="004E6E08" w:rsidRDefault="00B623A0" w:rsidP="00B623A0">
      <w:pPr>
        <w:spacing w:before="100" w:beforeAutospacing="1" w:after="100" w:afterAutospacing="1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4E6E08">
        <w:rPr>
          <w:rFonts w:ascii="Times New Roman" w:hAnsi="Times New Roman" w:cs="Times New Roman"/>
          <w:bCs/>
          <w:iCs/>
          <w:sz w:val="24"/>
          <w:szCs w:val="24"/>
        </w:rPr>
        <w:t xml:space="preserve">Внешний мотив - 0 баллов;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Игровой мотив - 1 балл;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>Получение отметки - 2 балла;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Позиционный мотив - 3 балла;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Социальный мотив - 4 балла;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>Учебный мотив - 5 баллов.</w:t>
      </w:r>
      <w:proofErr w:type="gramEnd"/>
    </w:p>
    <w:p w:rsidR="00B623A0" w:rsidRPr="004E6E08" w:rsidRDefault="00B623A0" w:rsidP="00B623A0">
      <w:pPr>
        <w:spacing w:before="100" w:beforeAutospacing="1" w:after="100" w:afterAutospacing="1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E6E08">
        <w:rPr>
          <w:rFonts w:ascii="Times New Roman" w:hAnsi="Times New Roman" w:cs="Times New Roman"/>
          <w:bCs/>
          <w:iCs/>
          <w:sz w:val="24"/>
          <w:szCs w:val="24"/>
        </w:rPr>
        <w:t xml:space="preserve">Баллы выбранных картинок суммируются и на их основе по оценочной таблице выявляются уровни мотивации. </w:t>
      </w:r>
    </w:p>
    <w:p w:rsidR="00B623A0" w:rsidRPr="004E6E08" w:rsidRDefault="00B623A0" w:rsidP="00B623A0">
      <w:pPr>
        <w:spacing w:after="24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4E6E08">
        <w:rPr>
          <w:rFonts w:ascii="Times New Roman" w:hAnsi="Times New Roman" w:cs="Times New Roman"/>
          <w:bCs/>
          <w:iCs/>
          <w:sz w:val="24"/>
          <w:szCs w:val="24"/>
        </w:rPr>
        <w:t>ОЦЕНОЧНАЯ ТАБЛИЦА УРОВНЕЙ МОТИВАЦИИ</w:t>
      </w:r>
    </w:p>
    <w:tbl>
      <w:tblPr>
        <w:tblW w:w="10500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8"/>
        <w:gridCol w:w="1771"/>
        <w:gridCol w:w="1771"/>
        <w:gridCol w:w="1771"/>
        <w:gridCol w:w="2929"/>
      </w:tblGrid>
      <w:tr w:rsidR="00B623A0" w:rsidRPr="00C022AB" w:rsidTr="005759A9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Уровни</w:t>
            </w:r>
            <w:r w:rsidRPr="00C022AB">
              <w:rPr>
                <w:rFonts w:ascii="Times New Roman" w:hAnsi="Times New Roman" w:cs="Times New Roman"/>
                <w:sz w:val="24"/>
                <w:szCs w:val="24"/>
              </w:rPr>
              <w:br/>
              <w:t>мотивации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Выбор 1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Выбор 2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Выбор 3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Общая оценка</w:t>
            </w:r>
            <w:r w:rsidRPr="00C022AB">
              <w:rPr>
                <w:rFonts w:ascii="Times New Roman" w:hAnsi="Times New Roman" w:cs="Times New Roman"/>
                <w:sz w:val="24"/>
                <w:szCs w:val="24"/>
              </w:rPr>
              <w:br/>
              <w:t>в баллах</w:t>
            </w:r>
          </w:p>
        </w:tc>
      </w:tr>
      <w:tr w:rsidR="00B623A0" w:rsidRPr="00C022AB" w:rsidTr="005759A9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13 - 15</w:t>
            </w:r>
          </w:p>
        </w:tc>
      </w:tr>
      <w:tr w:rsidR="00B623A0" w:rsidRPr="00C022AB" w:rsidTr="005759A9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10 - 12</w:t>
            </w:r>
          </w:p>
        </w:tc>
      </w:tr>
      <w:tr w:rsidR="00B623A0" w:rsidRPr="00C022AB" w:rsidTr="005759A9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7 - 9</w:t>
            </w:r>
          </w:p>
        </w:tc>
      </w:tr>
      <w:tr w:rsidR="00B623A0" w:rsidRPr="00C022AB" w:rsidTr="005759A9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</w:tr>
      <w:tr w:rsidR="00B623A0" w:rsidRPr="00C022AB" w:rsidTr="005759A9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0 - 1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0 - 1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0 - 1</w:t>
            </w:r>
          </w:p>
        </w:tc>
        <w:tc>
          <w:tcPr>
            <w:tcW w:w="0" w:type="auto"/>
            <w:vAlign w:val="center"/>
          </w:tcPr>
          <w:p w:rsidR="00B623A0" w:rsidRPr="00C022AB" w:rsidRDefault="00B623A0" w:rsidP="0057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AB">
              <w:rPr>
                <w:rFonts w:ascii="Times New Roman" w:hAnsi="Times New Roman" w:cs="Times New Roman"/>
                <w:sz w:val="24"/>
                <w:szCs w:val="24"/>
              </w:rPr>
              <w:t>0 - 3</w:t>
            </w:r>
          </w:p>
        </w:tc>
      </w:tr>
    </w:tbl>
    <w:p w:rsidR="00B623A0" w:rsidRPr="004E6E08" w:rsidRDefault="00B623A0" w:rsidP="00B623A0">
      <w:pPr>
        <w:spacing w:before="100" w:beforeAutospacing="1" w:after="100" w:afterAutospacing="1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E6E08">
        <w:rPr>
          <w:rFonts w:ascii="Times New Roman" w:hAnsi="Times New Roman" w:cs="Times New Roman"/>
          <w:bCs/>
          <w:iCs/>
          <w:sz w:val="24"/>
          <w:szCs w:val="24"/>
        </w:rPr>
        <w:t xml:space="preserve">Количественный: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</w:r>
      <w:proofErr w:type="gramStart"/>
      <w:r w:rsidRPr="004E6E08">
        <w:rPr>
          <w:rFonts w:ascii="Times New Roman" w:hAnsi="Times New Roman" w:cs="Times New Roman"/>
          <w:bCs/>
          <w:iCs/>
          <w:sz w:val="24"/>
          <w:szCs w:val="24"/>
        </w:rPr>
        <w:t>I - очень высокий уровень мотивации, преобладание учебных мотивов, возможно наличие социальных мотивов;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>II - высокий уровень учебной мотивации, преобладание социальных мотивов, возможно присутствие учебного и позиционного мотивов;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>III - нормальный уровень мотивации, преобладание позиционных мотивов, возможно присутствие социального и оценочного мотивов;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>IV - сниженный уровень мотивации, преобладание оценочных мотивов, возможно присутствие позиционного и игрового (внешнего) мотивов;</w:t>
      </w:r>
      <w:proofErr w:type="gramEnd"/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lastRenderedPageBreak/>
        <w:t>V - низкий уровень учебной мотивации, преобладание игровых или внешних мотивов, возможно присутствие оценочного мотива.</w:t>
      </w:r>
    </w:p>
    <w:p w:rsidR="00B623A0" w:rsidRPr="004E6E08" w:rsidRDefault="00B623A0" w:rsidP="00B623A0">
      <w:pPr>
        <w:spacing w:before="100" w:beforeAutospacing="1" w:after="100" w:afterAutospacing="1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E6E08">
        <w:rPr>
          <w:rFonts w:ascii="Times New Roman" w:hAnsi="Times New Roman" w:cs="Times New Roman"/>
          <w:bCs/>
          <w:iCs/>
          <w:sz w:val="24"/>
          <w:szCs w:val="24"/>
        </w:rPr>
        <w:t xml:space="preserve">Качественный: 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>Внешний - собственного желания ходить в школу ребенок не проявляет, школу он посещает только по принуждению.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</w:r>
      <w:proofErr w:type="gramStart"/>
      <w:r w:rsidRPr="004E6E08">
        <w:rPr>
          <w:rFonts w:ascii="Times New Roman" w:hAnsi="Times New Roman" w:cs="Times New Roman"/>
          <w:bCs/>
          <w:iCs/>
          <w:sz w:val="24"/>
          <w:szCs w:val="24"/>
        </w:rPr>
        <w:t>Учебный</w:t>
      </w:r>
      <w:proofErr w:type="gramEnd"/>
      <w:r w:rsidRPr="004E6E08">
        <w:rPr>
          <w:rFonts w:ascii="Times New Roman" w:hAnsi="Times New Roman" w:cs="Times New Roman"/>
          <w:bCs/>
          <w:iCs/>
          <w:sz w:val="24"/>
          <w:szCs w:val="24"/>
        </w:rPr>
        <w:t xml:space="preserve"> - ребенку нравится учиться, нравится посещать школу.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>Игровой - в школе ребенку нравится только играть, гулять, общаться с детьми.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>Позиционный - ребенок ходит в школу не для того, чтобы овладевать учебной деятельностью, а для того, чтобы почувствовать себя взрослым, повысить свой статус в глазах детей и взрослых.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>Социальный - ребенок ходит в школу не для того, чтобы быть образованным, узнавать что-то новое, а потому, что знает: учиться надо, чтобы в будущем получить профессию, - так говорят родители.</w:t>
      </w:r>
      <w:r w:rsidRPr="004E6E08">
        <w:rPr>
          <w:rFonts w:ascii="Times New Roman" w:hAnsi="Times New Roman" w:cs="Times New Roman"/>
          <w:bCs/>
          <w:iCs/>
          <w:sz w:val="24"/>
          <w:szCs w:val="24"/>
        </w:rPr>
        <w:br/>
        <w:t>Отметка - ребенок ходит в школу, чтобы зарабатывать пятерки, за которые хвалят родители и учитель.</w:t>
      </w:r>
    </w:p>
    <w:p w:rsidR="005B52E9" w:rsidRDefault="005B52E9"/>
    <w:sectPr w:rsidR="005B5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3A0" w:rsidRDefault="00B623A0" w:rsidP="00B623A0">
      <w:pPr>
        <w:spacing w:after="0" w:line="240" w:lineRule="auto"/>
      </w:pPr>
      <w:r>
        <w:separator/>
      </w:r>
    </w:p>
  </w:endnote>
  <w:endnote w:type="continuationSeparator" w:id="0">
    <w:p w:rsidR="00B623A0" w:rsidRDefault="00B623A0" w:rsidP="00B62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3A0" w:rsidRDefault="00B623A0" w:rsidP="00B623A0">
      <w:pPr>
        <w:spacing w:after="0" w:line="240" w:lineRule="auto"/>
      </w:pPr>
      <w:r>
        <w:separator/>
      </w:r>
    </w:p>
  </w:footnote>
  <w:footnote w:type="continuationSeparator" w:id="0">
    <w:p w:rsidR="00B623A0" w:rsidRDefault="00B623A0" w:rsidP="00B623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3A0"/>
    <w:rsid w:val="005B52E9"/>
    <w:rsid w:val="00B6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3A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623A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623A0"/>
    <w:rPr>
      <w:rFonts w:ascii="Calibri" w:eastAsia="Times New Roman" w:hAnsi="Calibri" w:cs="Calibri"/>
      <w:sz w:val="20"/>
      <w:szCs w:val="20"/>
      <w:lang w:eastAsia="ru-RU"/>
    </w:rPr>
  </w:style>
  <w:style w:type="character" w:styleId="a5">
    <w:name w:val="footnote reference"/>
    <w:basedOn w:val="a0"/>
    <w:semiHidden/>
    <w:rsid w:val="00B623A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3A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623A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623A0"/>
    <w:rPr>
      <w:rFonts w:ascii="Calibri" w:eastAsia="Times New Roman" w:hAnsi="Calibri" w:cs="Calibri"/>
      <w:sz w:val="20"/>
      <w:szCs w:val="20"/>
      <w:lang w:eastAsia="ru-RU"/>
    </w:rPr>
  </w:style>
  <w:style w:type="character" w:styleId="a5">
    <w:name w:val="footnote reference"/>
    <w:basedOn w:val="a0"/>
    <w:semiHidden/>
    <w:rsid w:val="00B623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812</Words>
  <Characters>4632</Characters>
  <Application>Microsoft Office Word</Application>
  <DocSecurity>0</DocSecurity>
  <Lines>38</Lines>
  <Paragraphs>10</Paragraphs>
  <ScaleCrop>false</ScaleCrop>
  <Company>diakov.net</Company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2019-10-23T08:34:00Z</dcterms:created>
  <dcterms:modified xsi:type="dcterms:W3CDTF">2019-10-23T08:34:00Z</dcterms:modified>
</cp:coreProperties>
</file>